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243CF" w:rsidRPr="00491ED6" w:rsidTr="00F243CF">
        <w:tc>
          <w:tcPr>
            <w:tcW w:w="4952" w:type="dxa"/>
          </w:tcPr>
          <w:p w:rsidR="00F243CF" w:rsidRPr="00A13BC5" w:rsidRDefault="00F243CF" w:rsidP="00A13BC5">
            <w:pPr>
              <w:pStyle w:val="1"/>
              <w:outlineLvl w:val="0"/>
              <w:rPr>
                <w:rFonts w:eastAsia="Times New Roman"/>
                <w:lang w:val="ru-RU"/>
              </w:rPr>
            </w:pPr>
            <w:bookmarkStart w:id="0" w:name="_GoBack"/>
            <w:bookmarkEnd w:id="0"/>
            <w:r w:rsidRPr="00F243CF">
              <w:rPr>
                <w:rFonts w:eastAsia="Times New Roman"/>
                <w:lang w:val="ru-RU"/>
              </w:rPr>
              <w:t xml:space="preserve">ТПП РФ направила Михаилу Мишустину второй пакет предложений о поддержке бизнеса </w:t>
            </w:r>
          </w:p>
          <w:p w:rsidR="00F243CF" w:rsidRPr="00A13BC5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43CF" w:rsidRPr="00F243CF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43CF" w:rsidRPr="00F243CF" w:rsidRDefault="00F243CF" w:rsidP="00F243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Президент Торгово-промышленной палаты России </w:t>
            </w:r>
            <w:r w:rsidRPr="00F2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Сергей Катырин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направил председателю правительства </w:t>
            </w:r>
            <w:r w:rsidRPr="00F2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Михаилу Мишустину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второй пакет предложений о поддержке бизнеса в связи с коронавирусом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Он включает в том числе ряд инициатив по электронной коммерции. </w:t>
            </w:r>
          </w:p>
          <w:p w:rsidR="00F243CF" w:rsidRPr="00F243CF" w:rsidRDefault="00F243CF" w:rsidP="00F243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«В дополнение мер, вошедших в план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инфекции, ТПП подготовила пакет по поддержке бизнеса и минимизации негативных последствий от сложившейся ситуации в целях сохранения действующих предприятий и существующих рабочих мест», - говорится в письме, которое имеется в распоряжении ТАСС. </w:t>
            </w:r>
          </w:p>
          <w:p w:rsidR="00F243CF" w:rsidRPr="00F243CF" w:rsidRDefault="00F243CF" w:rsidP="00F243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документе, в частности, предлагается «разрешить дистанционную торговлю всеми видами товаров в период эпидемии и действия отдельных ограничений», «разрешить работу пунктов выдачи заказов в штатном режиме для обеспечения всех потребностей населения, за исключением пунктов, находящихся в торговых центрах», «установить, что во всех субъектах РФ допускается продажа продовольственных и непродовольственных товаров дистанционным способом, в том числе с доставкой до места выдачи заказа, указанного гражданами-покупателями». </w:t>
            </w:r>
          </w:p>
          <w:p w:rsidR="00F243CF" w:rsidRPr="00F243CF" w:rsidRDefault="00F243CF" w:rsidP="00F243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Ранее в марте ТПП направила первому вице-премьеру РФ Андрею Белоусову около 40 предложений в пакет мер правительства по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поддержке малого и среднего предпринимательства. Среди предлагаемых мер значились отсрочка по уплате налогов малому бизнесу во все уровни бюджетов на шесть месяцев, снижение НДС до 10%, запрет блокировки банковских счетов (за исключением судебных приказов и постановлений судебных приставов), отмена все плановых и внеплановых проверок бизнеса и другие. Свои предложения в правительство вносили и другие деловые объединения, например, "Опора России" и "Деловая Россия", а также представители различных отраслей, пострадавших из-за ситуации с коронавирусом. </w:t>
            </w:r>
          </w:p>
          <w:p w:rsidR="00D34A29" w:rsidRPr="00F243CF" w:rsidRDefault="00F243CF" w:rsidP="00F243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своем обращении 25 марта президент РФ предложил, в частности, предоставить малым и средним компаниям отсрочку по всем налогам (за исключением НДС) на полгода, ввести на тот же срок отсрочку по выплате банковских кредитов, сделать мораторий на шесть месяцев для банкротства предприятий в сложной ситуации, также снизить ставку страховых взносов с 30% до 15% для зарплат больше МРОТ (прежде всего для работающих на малый и средний бизнес) и другие инициативы.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43CF" w:rsidRPr="00F243CF" w:rsidRDefault="00F243CF" w:rsidP="00A13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ТПП РФ </w:t>
            </w:r>
          </w:p>
          <w:p w:rsidR="00F243CF" w:rsidRDefault="00F243CF"/>
        </w:tc>
        <w:tc>
          <w:tcPr>
            <w:tcW w:w="4953" w:type="dxa"/>
          </w:tcPr>
          <w:p w:rsidR="00A13BC5" w:rsidRDefault="00A13BC5" w:rsidP="00F243CF">
            <w:pPr>
              <w:rPr>
                <w:rStyle w:val="10"/>
              </w:rPr>
            </w:pPr>
          </w:p>
          <w:p w:rsidR="009B7440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13BC5">
              <w:rPr>
                <w:rStyle w:val="10"/>
                <w:lang w:val="it-IT"/>
              </w:rPr>
              <w:t xml:space="preserve">La Camera di Commercio e dell’Industria della Federazione Russa ha inviato a Mikhail Mishustin un secondo pacchetto di proposte </w:t>
            </w:r>
            <w:r w:rsidR="00F630DB" w:rsidRPr="00A13BC5">
              <w:rPr>
                <w:rStyle w:val="10"/>
                <w:lang w:val="it-IT"/>
              </w:rPr>
              <w:t>per il</w:t>
            </w:r>
            <w:r w:rsidRPr="00A13BC5">
              <w:rPr>
                <w:rStyle w:val="10"/>
                <w:lang w:val="it-IT"/>
              </w:rPr>
              <w:t xml:space="preserve"> supporto alle imprese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="00DA3A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residente della Camera di Commercio e dell'I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ndustria della </w:t>
            </w:r>
            <w:r w:rsidR="00F630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Federazione Russa</w:t>
            </w:r>
            <w:r w:rsidR="00DA3A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Sergey Katyrin ha inviato al Primo M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inistro Mikhail Mishustin il secondo pacchetto di proposte </w:t>
            </w:r>
            <w:r w:rsidR="00F630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DA3A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sostegno alle imprese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re</w:t>
            </w:r>
            <w:r w:rsidR="00DA3A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lazione al coronavirus. Tra le proposte sono incluse diverse</w:t>
            </w:r>
            <w:r w:rsidR="009B74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iniziative </w:t>
            </w:r>
            <w:r w:rsidR="00D34A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relative all’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e-commerce.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="00B17EC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"In aggiunta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alle misur</w:t>
            </w:r>
            <w:r w:rsidR="00937A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incluse nel piano delle azioni prioritarie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 garantire uno sviluppo economico sostenibile di fronte al deterioramento della situazione</w:t>
            </w:r>
            <w:r w:rsidR="00937A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 causa della diffusione della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nuova </w:t>
            </w:r>
            <w:r w:rsidR="00937A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infezione da coronavirus, la Camera di Commercio e dell’Industria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ha preparato un pacchetto per supportare le imprese e ridurre al minimo le conseguenze negative della situazione attuale al fine di preservare le imprese e</w:t>
            </w:r>
            <w:r w:rsidR="009B74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posti di lavoro esiste</w:t>
            </w:r>
            <w:r w:rsidR="00E60B5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nti" - riporta</w:t>
            </w:r>
            <w:r w:rsidR="00B17EC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il documento</w:t>
            </w:r>
            <w:r w:rsidR="00E60B5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a disposizione del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TASS.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</w:p>
          <w:p w:rsidR="00E57C11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  <w:t xml:space="preserve">Il documento, in particolare, propone </w:t>
            </w:r>
            <w:r w:rsidR="00B123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"consentire il commercio </w:t>
            </w:r>
            <w:r w:rsidR="00E60B5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remoto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tutti i tipi di merci durante </w:t>
            </w:r>
            <w:r w:rsidR="00B123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l’epidemia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="00B123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concomitanza con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restrizioni", "</w:t>
            </w:r>
            <w:r w:rsidR="00B123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permettere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il funzionamento d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punti 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B123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consegna 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degli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ordini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effettuati online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modo normale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 soddisfare tutte le esigenze della popolazione, ad eccezione dei punti situat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nei centri commerciali", "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stabilire che in tutte le entità costitutive della Federazione Russa è consentito vendere prodott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alimentari e non alimentari da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remoto, anche con consegna al luogo di emissione dell'ordine indicato dai cittadini acquirenti. "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</w:p>
          <w:p w:rsidR="00491ED6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  <w:t xml:space="preserve">All'inizio di marzo, 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 Camera di Commercio e dell’Industria</w:t>
            </w:r>
            <w:r w:rsidR="00B17EC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8593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 inviato al P</w:t>
            </w:r>
            <w:r w:rsidR="00C61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rimo </w:t>
            </w:r>
            <w:r w:rsidR="0028593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ice </w:t>
            </w:r>
            <w:r w:rsidR="0028593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remier</w:t>
            </w:r>
            <w:r w:rsidR="00C617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russo</w:t>
            </w:r>
            <w:r w:rsidR="00E57C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Andrei Belousov circa 40 proposte in un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pacchetto di misure governative a sostegno delle piccole e medie impre</w:t>
            </w:r>
            <w:r w:rsidR="00BA6EA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se. Tra le misure proposte co</w:t>
            </w:r>
            <w:r w:rsidR="00A13B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mparivano</w:t>
            </w:r>
            <w:r w:rsidR="00BA6EA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 proroga de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pagamento delle tasse alle piccole imprese a tutti i livelli di bilancio per sei mesi, </w:t>
            </w:r>
            <w:r w:rsidR="00BA6EA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 riduzione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A6EA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l'IVA al 10%, </w:t>
            </w:r>
            <w:r w:rsidR="00BA6EA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 divieto di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blocco dei conti bancari (ad eccezione delle ordinanze giudiziarie e degli ordini degli ufficiali giudiziari), 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l’annullamento di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tutte le ispezioni 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aziendali sia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programmate 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 non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altre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misure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 A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nche a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 associazioni imprenditoriali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hanno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presen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tato le loro proposte al governo: </w:t>
            </w:r>
            <w:r w:rsidR="00F25CDC"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ad esempio Opora Rossii e Delovaya Rossiya, nonché i rappresentanti di vari settori 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colpiti</w:t>
            </w:r>
            <w:r w:rsidR="00F25CDC"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dalla situazi</w:t>
            </w:r>
            <w:r w:rsidR="00F25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 determinata dal coronavirus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F243CF" w:rsidRPr="00F243CF" w:rsidRDefault="00F243CF" w:rsidP="00F24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  <w:t xml:space="preserve">Nel suo discorso del 25 marzo, il Presidente della Federazione Russa ha proposto, in particolare, di concedere 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alle piccole e medie imprese una proroga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tutte le tasse (esclusa l'I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VA) per sei mesi, </w:t>
            </w:r>
            <w:r w:rsidR="00D34A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introdurre una proroga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 pagamento dei prestiti bancari per lo stesso periodo e una moratoria di sei mesi per il fallime</w:t>
            </w:r>
            <w:r w:rsidR="00491ED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delle imprese in difficoltà</w:t>
            </w:r>
            <w:r w:rsidR="008D04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ha inoltre proposto di 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ridurre il tasso di premi assicurativi dal 30% al 15% per gli sti</w:t>
            </w:r>
            <w:r w:rsidR="008D04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pendi superiori al salario minimo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(principalmente per coloro che lavorano per le piccole e medie imprese) e</w:t>
            </w:r>
            <w:r w:rsidR="00D34A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altre iniziative.</w:t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F243C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  <w:t>Servizio stampa del CCI RF</w:t>
            </w:r>
          </w:p>
          <w:p w:rsidR="00F243CF" w:rsidRPr="00491ED6" w:rsidRDefault="00F243CF">
            <w:pPr>
              <w:rPr>
                <w:lang w:val="it-IT"/>
              </w:rPr>
            </w:pPr>
          </w:p>
        </w:tc>
      </w:tr>
    </w:tbl>
    <w:p w:rsidR="00F6304D" w:rsidRPr="00491ED6" w:rsidRDefault="00F6304D">
      <w:pPr>
        <w:rPr>
          <w:lang w:val="it-IT"/>
        </w:rPr>
      </w:pPr>
    </w:p>
    <w:sectPr w:rsidR="00F6304D" w:rsidRPr="00491E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F"/>
    <w:rsid w:val="00285931"/>
    <w:rsid w:val="00491ED6"/>
    <w:rsid w:val="00826109"/>
    <w:rsid w:val="008D0497"/>
    <w:rsid w:val="00937A60"/>
    <w:rsid w:val="009B7440"/>
    <w:rsid w:val="00A13BC5"/>
    <w:rsid w:val="00B12350"/>
    <w:rsid w:val="00B17EC1"/>
    <w:rsid w:val="00BA6EA5"/>
    <w:rsid w:val="00C61719"/>
    <w:rsid w:val="00D34A29"/>
    <w:rsid w:val="00DA3A2D"/>
    <w:rsid w:val="00E57C11"/>
    <w:rsid w:val="00E60B56"/>
    <w:rsid w:val="00F243CF"/>
    <w:rsid w:val="00F25CDC"/>
    <w:rsid w:val="00F6304D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F243CF"/>
  </w:style>
  <w:style w:type="character" w:styleId="a4">
    <w:name w:val="Hyperlink"/>
    <w:basedOn w:val="a0"/>
    <w:uiPriority w:val="99"/>
    <w:semiHidden/>
    <w:unhideWhenUsed/>
    <w:rsid w:val="00F243C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3C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F243CF"/>
  </w:style>
  <w:style w:type="character" w:customStyle="1" w:styleId="10">
    <w:name w:val="Заголовок 1 Знак"/>
    <w:basedOn w:val="a0"/>
    <w:link w:val="1"/>
    <w:uiPriority w:val="9"/>
    <w:rsid w:val="00A1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F243CF"/>
  </w:style>
  <w:style w:type="character" w:styleId="a4">
    <w:name w:val="Hyperlink"/>
    <w:basedOn w:val="a0"/>
    <w:uiPriority w:val="99"/>
    <w:semiHidden/>
    <w:unhideWhenUsed/>
    <w:rsid w:val="00F243C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3C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F243CF"/>
  </w:style>
  <w:style w:type="character" w:customStyle="1" w:styleId="10">
    <w:name w:val="Заголовок 1 Знак"/>
    <w:basedOn w:val="a0"/>
    <w:link w:val="1"/>
    <w:uiPriority w:val="9"/>
    <w:rsid w:val="00A1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Stagisti</cp:lastModifiedBy>
  <cp:revision>2</cp:revision>
  <dcterms:created xsi:type="dcterms:W3CDTF">2020-04-01T14:22:00Z</dcterms:created>
  <dcterms:modified xsi:type="dcterms:W3CDTF">2020-04-01T14:22:00Z</dcterms:modified>
</cp:coreProperties>
</file>